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82" w:rsidRDefault="00DF5F82" w:rsidP="00DF5F82">
      <w:pPr>
        <w:rPr>
          <w:lang w:val="tt-RU"/>
        </w:rPr>
      </w:pPr>
    </w:p>
    <w:p w:rsidR="00DF5F82" w:rsidRDefault="00DF5F82" w:rsidP="00DF5F82">
      <w:pPr>
        <w:ind w:left="3540"/>
        <w:rPr>
          <w:rFonts w:ascii="Arial" w:hAnsi="Arial" w:cs="Arial"/>
          <w:sz w:val="24"/>
          <w:szCs w:val="24"/>
          <w:lang w:val="tt-RU"/>
        </w:rPr>
      </w:pPr>
      <w:r w:rsidRPr="00DF5F82">
        <w:rPr>
          <w:rFonts w:ascii="Arial" w:hAnsi="Arial" w:cs="Arial"/>
          <w:sz w:val="24"/>
          <w:szCs w:val="24"/>
          <w:lang w:val="tt-RU"/>
        </w:rPr>
        <w:t>Та</w:t>
      </w:r>
      <w:bookmarkStart w:id="0" w:name="_GoBack"/>
      <w:bookmarkEnd w:id="0"/>
      <w:r w:rsidRPr="00DF5F82">
        <w:rPr>
          <w:rFonts w:ascii="Arial" w:hAnsi="Arial" w:cs="Arial"/>
          <w:sz w:val="24"/>
          <w:szCs w:val="24"/>
          <w:lang w:val="tt-RU"/>
        </w:rPr>
        <w:t>тарстан республикасыны</w:t>
      </w:r>
      <w:r>
        <w:rPr>
          <w:rFonts w:ascii="Arial" w:hAnsi="Arial" w:cs="Arial"/>
          <w:sz w:val="24"/>
          <w:szCs w:val="24"/>
          <w:lang w:val="tt-RU"/>
        </w:rPr>
        <w:t>ң сәнәгат</w:t>
      </w:r>
      <w:r w:rsidRPr="00DF5F82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 xml:space="preserve"> һәм сәүдә министрлыгы</w:t>
      </w:r>
    </w:p>
    <w:p w:rsidR="00DF5F82" w:rsidRDefault="00DF5F82" w:rsidP="00DF5F82">
      <w:pPr>
        <w:ind w:left="3540"/>
        <w:rPr>
          <w:rFonts w:ascii="Arial" w:hAnsi="Arial" w:cs="Arial"/>
          <w:sz w:val="24"/>
          <w:szCs w:val="24"/>
          <w:lang w:val="tt-RU"/>
        </w:rPr>
      </w:pP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ab/>
        <w:t xml:space="preserve">Боерык            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29.04.2013                                                       </w:t>
      </w:r>
      <w:r w:rsidRPr="004C1BA6">
        <w:rPr>
          <w:rFonts w:ascii="Arial" w:hAnsi="Arial" w:cs="Arial"/>
          <w:sz w:val="24"/>
          <w:szCs w:val="24"/>
          <w:lang w:val="tt-RU"/>
        </w:rPr>
        <w:t>N</w:t>
      </w:r>
      <w:r>
        <w:rPr>
          <w:rFonts w:ascii="Arial" w:hAnsi="Arial" w:cs="Arial"/>
          <w:sz w:val="24"/>
          <w:szCs w:val="24"/>
          <w:lang w:val="tt-RU"/>
        </w:rPr>
        <w:t>97-ОД                 Казан шәһәре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F5F82" w:rsidRDefault="00DF5F82" w:rsidP="00DF5F82">
      <w:pPr>
        <w:pStyle w:val="1"/>
        <w:ind w:firstLine="708"/>
        <w:rPr>
          <w:rFonts w:ascii="Times New Roman" w:hAnsi="Times New Roman" w:cs="Times New Roman"/>
          <w:lang w:val="tt-RU"/>
        </w:rPr>
      </w:pPr>
      <w:r>
        <w:rPr>
          <w:lang w:val="tt-RU"/>
        </w:rPr>
        <w:t>Татарстан республикасы с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Cambria" w:hAnsi="Cambria" w:cs="Cambria"/>
          <w:lang w:val="tt-RU"/>
        </w:rPr>
        <w:t>н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Cambria" w:hAnsi="Cambria" w:cs="Cambria"/>
          <w:lang w:val="tt-RU"/>
        </w:rPr>
        <w:t>гат</w:t>
      </w:r>
      <w:r w:rsidRPr="004C1BA6">
        <w:rPr>
          <w:lang w:val="tt-RU"/>
        </w:rPr>
        <w:t>ь</w:t>
      </w:r>
      <w:r>
        <w:rPr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һә</w:t>
      </w:r>
      <w:r>
        <w:rPr>
          <w:rFonts w:ascii="Cambria" w:hAnsi="Cambria" w:cs="Cambria"/>
          <w:lang w:val="tt-RU"/>
        </w:rPr>
        <w:t>м с</w:t>
      </w:r>
      <w:r>
        <w:rPr>
          <w:rFonts w:ascii="Times New Roman" w:hAnsi="Times New Roman" w:cs="Times New Roman"/>
          <w:lang w:val="tt-RU"/>
        </w:rPr>
        <w:t>әү</w:t>
      </w:r>
      <w:r>
        <w:rPr>
          <w:rFonts w:ascii="Cambria" w:hAnsi="Cambria" w:cs="Cambria"/>
          <w:lang w:val="tt-RU"/>
        </w:rPr>
        <w:t>д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Cambria" w:hAnsi="Cambria" w:cs="Cambria"/>
          <w:lang w:val="tt-RU"/>
        </w:rPr>
        <w:t xml:space="preserve"> министрлыгы  </w:t>
      </w:r>
      <w:r>
        <w:rPr>
          <w:lang w:val="tt-RU"/>
        </w:rPr>
        <w:t>каршындагы и</w:t>
      </w:r>
      <w:r>
        <w:rPr>
          <w:rFonts w:ascii="Times New Roman" w:hAnsi="Times New Roman" w:cs="Times New Roman"/>
          <w:lang w:val="tt-RU"/>
        </w:rPr>
        <w:t>җ</w:t>
      </w:r>
      <w:r>
        <w:rPr>
          <w:rFonts w:ascii="Cambria" w:hAnsi="Cambria" w:cs="Cambria"/>
          <w:lang w:val="tt-RU"/>
        </w:rPr>
        <w:t>тимагый совет</w:t>
      </w:r>
      <w:r>
        <w:rPr>
          <w:lang w:val="tt-RU"/>
        </w:rPr>
        <w:t xml:space="preserve"> турындагы кагыйд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Cambria" w:hAnsi="Cambria" w:cs="Cambria"/>
          <w:lang w:val="tt-RU"/>
        </w:rPr>
        <w:t>л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Cambria" w:hAnsi="Cambria" w:cs="Cambria"/>
          <w:lang w:val="tt-RU"/>
        </w:rPr>
        <w:t>рг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Cambria" w:hAnsi="Cambria" w:cs="Cambria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ү</w:t>
      </w:r>
      <w:r>
        <w:rPr>
          <w:rFonts w:ascii="Cambria" w:hAnsi="Cambria" w:cs="Cambria"/>
          <w:lang w:val="tt-RU"/>
        </w:rPr>
        <w:t>зг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Cambria" w:hAnsi="Cambria" w:cs="Cambria"/>
          <w:lang w:val="tt-RU"/>
        </w:rPr>
        <w:t>решл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Cambria" w:hAnsi="Cambria" w:cs="Cambria"/>
          <w:lang w:val="tt-RU"/>
        </w:rPr>
        <w:t>р керт</w:t>
      </w:r>
      <w:r>
        <w:rPr>
          <w:rFonts w:ascii="Times New Roman" w:hAnsi="Times New Roman" w:cs="Times New Roman"/>
          <w:lang w:val="tt-RU"/>
        </w:rPr>
        <w:t>ү</w:t>
      </w:r>
    </w:p>
    <w:p w:rsidR="00DF5F82" w:rsidRDefault="00DF5F82" w:rsidP="00DF5F82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</w:t>
      </w:r>
    </w:p>
    <w:p w:rsidR="00DF5F82" w:rsidRPr="002F4413" w:rsidRDefault="00DF5F82" w:rsidP="00DF5F82">
      <w:pPr>
        <w:ind w:firstLine="708"/>
        <w:rPr>
          <w:rFonts w:ascii="Arial" w:hAnsi="Arial" w:cs="Arial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 Министрлар кабинетыны</w:t>
      </w:r>
      <w:r>
        <w:rPr>
          <w:rFonts w:ascii="Arial" w:hAnsi="Arial" w:cs="Arial"/>
          <w:sz w:val="28"/>
          <w:szCs w:val="28"/>
          <w:lang w:val="tt-RU"/>
        </w:rPr>
        <w:t>ң 2013нче елның 29нчы мартында 214нче номерлы карарына туры китереп язылган боерык: ,,Татарстан республикасының башкаручы оешмасы ярдәмендә эшкәртелгән,кагыйдәгә сыешлы хокук актларын һәм башка документларны раслау.Әмма бу документлар җирле башкаручы оешмаларның иҗтимагый киңәшмәсендә алдан тикшерелмичә кабул ителми”.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ab/>
        <w:t xml:space="preserve">1.Бүлек 2.2.   </w:t>
      </w:r>
      <w:r>
        <w:rPr>
          <w:rFonts w:ascii="Arial" w:hAnsi="Arial" w:cs="Arial"/>
          <w:sz w:val="28"/>
          <w:szCs w:val="28"/>
          <w:lang w:val="tt-RU"/>
        </w:rPr>
        <w:t>2010нчы елның 14нче декабрендә 433нче номерлы төп документ карарына туры китереп, Министерство кушуы буенча расланган,Татарстан республикасы сәнәгат</w:t>
      </w:r>
      <w:r w:rsidRPr="003E55FD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 һәм сәүдә министрлыгы каршында эш алып баручы иҗтимагый совет турындагы боерыкны алдагы  эчтәлекле абза</w:t>
      </w:r>
      <w:r w:rsidRPr="003E55FD">
        <w:rPr>
          <w:rFonts w:ascii="Arial" w:hAnsi="Arial" w:cs="Arial"/>
          <w:sz w:val="28"/>
          <w:szCs w:val="28"/>
          <w:lang w:val="tt-RU"/>
        </w:rPr>
        <w:t>ц</w:t>
      </w:r>
      <w:r>
        <w:rPr>
          <w:rFonts w:ascii="Arial" w:hAnsi="Arial" w:cs="Arial"/>
          <w:sz w:val="28"/>
          <w:szCs w:val="28"/>
          <w:lang w:val="tt-RU"/>
        </w:rPr>
        <w:t xml:space="preserve"> белән тулыландырырга:     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,,Татарстан республикасы сәнәгат</w:t>
      </w:r>
      <w:r w:rsidRPr="00BB0329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 һәм сәүдә министрлыгы төзегән, кагыйдәгә сыешлы хокук актлары һәм башка документларга йомгак ясау;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Татарстан республикасы Министрлар кабинетының киләсе елга закон каралмалары эшчәнлеге планына кертелгән,кагыйдәгә сыешлы хокук документлары;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халык өчен  ачык булган,кагыйдәгә сыешлы йөкләмәләрне урнаштыручы хокук актларын һәм аларның күләмен,күрсәткеч тәртибен билгеләү, шулай ук шушы бурычларны үтәү тәртибен тикшерү;    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Татарстан республикасының озак вакытка бирелгән максатка юнәлешле дәүләт программасы,әмма сер булып сакланган мәг</w:t>
      </w:r>
      <w:r w:rsidRPr="00D83E13">
        <w:rPr>
          <w:rFonts w:ascii="Arial" w:hAnsi="Arial" w:cs="Arial"/>
          <w:sz w:val="28"/>
          <w:szCs w:val="28"/>
          <w:lang w:val="tt-RU"/>
        </w:rPr>
        <w:t>ъ</w:t>
      </w:r>
      <w:r>
        <w:rPr>
          <w:rFonts w:ascii="Arial" w:hAnsi="Arial" w:cs="Arial"/>
          <w:sz w:val="28"/>
          <w:szCs w:val="28"/>
          <w:lang w:val="tt-RU"/>
        </w:rPr>
        <w:t xml:space="preserve">лүматларны һәм дәүләт программаларын бу исемлеккә кертмәскә;    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Татарстан республикасы Министрлар кабинетының карары буенча  шушы кагыйдәгә  сыешлы хокук актларын иң беренче министерство каршындагы иҗтимагый советта тикшерергә”. 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2.Татарстан республикасының сәнәгат</w:t>
      </w:r>
      <w:r w:rsidRPr="00502C48">
        <w:rPr>
          <w:rFonts w:ascii="Arial" w:hAnsi="Arial" w:cs="Arial"/>
          <w:sz w:val="28"/>
          <w:szCs w:val="28"/>
          <w:lang w:val="tt-RU"/>
        </w:rPr>
        <w:t xml:space="preserve">ь </w:t>
      </w:r>
      <w:r>
        <w:rPr>
          <w:rFonts w:ascii="Arial" w:hAnsi="Arial" w:cs="Arial"/>
          <w:sz w:val="28"/>
          <w:szCs w:val="28"/>
          <w:lang w:val="tt-RU"/>
        </w:rPr>
        <w:t>һәм сәүдә министрлыгы каршындагы иҗтимагый советта тикшергәннән соң,кагыйдәгә сыешлы хокук актларын Татарстан республикасының юсти</w:t>
      </w:r>
      <w:r w:rsidRPr="00502C48">
        <w:rPr>
          <w:rFonts w:ascii="Arial" w:hAnsi="Arial" w:cs="Arial"/>
          <w:sz w:val="28"/>
          <w:szCs w:val="28"/>
          <w:lang w:val="tt-RU"/>
        </w:rPr>
        <w:t>ц</w:t>
      </w:r>
      <w:r>
        <w:rPr>
          <w:rFonts w:ascii="Arial" w:hAnsi="Arial" w:cs="Arial"/>
          <w:sz w:val="28"/>
          <w:szCs w:val="28"/>
          <w:lang w:val="tt-RU"/>
        </w:rPr>
        <w:t>ия министрлыгына регистра</w:t>
      </w:r>
      <w:r w:rsidRPr="0042091C">
        <w:rPr>
          <w:rFonts w:ascii="Arial" w:hAnsi="Arial" w:cs="Arial"/>
          <w:sz w:val="28"/>
          <w:szCs w:val="28"/>
          <w:lang w:val="tt-RU"/>
        </w:rPr>
        <w:t>ц</w:t>
      </w:r>
      <w:r>
        <w:rPr>
          <w:rFonts w:ascii="Arial" w:hAnsi="Arial" w:cs="Arial"/>
          <w:sz w:val="28"/>
          <w:szCs w:val="28"/>
          <w:lang w:val="tt-RU"/>
        </w:rPr>
        <w:t xml:space="preserve">ияга һәм Татарстан республикасының Министрлар кабинетына тапшырырга. </w:t>
      </w:r>
    </w:p>
    <w:p w:rsidR="00DF5F82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3.Хокук  бүлеге җитәкчесе(Л.М. Хабибуллина) алда әйтелеп үткән боерыкны,кичекмәстән,Татарстан республикасы сәнәгать һәм сәүдә министрлыгының бүлек  җитәкчеләренә тапшырырга. </w:t>
      </w:r>
    </w:p>
    <w:p w:rsidR="00DF5F82" w:rsidRPr="004E751F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4.Әлеге боерыкның үтәлешен Татарстан республикасы сәнәгат</w:t>
      </w:r>
      <w:r w:rsidRPr="004E751F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 һәм сәүдә министры урынбасары Г.Ч.Ахмадеевага тапшырырга.</w:t>
      </w:r>
    </w:p>
    <w:p w:rsidR="00DF5F82" w:rsidRPr="00BB0329" w:rsidRDefault="00DF5F82" w:rsidP="00DF5F82">
      <w:pPr>
        <w:tabs>
          <w:tab w:val="left" w:pos="915"/>
        </w:tabs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</w:t>
      </w:r>
    </w:p>
    <w:p w:rsidR="00DF5F82" w:rsidRPr="00093D02" w:rsidRDefault="00DF5F82" w:rsidP="00DF5F82">
      <w:pPr>
        <w:rPr>
          <w:rFonts w:ascii="Arial" w:hAnsi="Arial" w:cs="Arial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республикасыны</w:t>
      </w:r>
      <w:r>
        <w:rPr>
          <w:rFonts w:ascii="Arial" w:hAnsi="Arial" w:cs="Arial"/>
          <w:sz w:val="28"/>
          <w:szCs w:val="28"/>
          <w:lang w:val="tt-RU"/>
        </w:rPr>
        <w:t>ң                                                                     Прем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  <w:lang w:val="tt-RU"/>
        </w:rPr>
        <w:t>ер-министр урынбасары-                                                              Татарстан республикасының                                       Р.Х.Зарипов.                            сәнәгат</w:t>
      </w:r>
      <w:r w:rsidRPr="008A0D4C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 һәм сәүдә министры</w:t>
      </w:r>
    </w:p>
    <w:p w:rsidR="00DF5F82" w:rsidRPr="008A0D4C" w:rsidRDefault="00DF5F82" w:rsidP="00DF5F82">
      <w:pPr>
        <w:rPr>
          <w:lang w:val="tt-RU"/>
        </w:rPr>
      </w:pPr>
    </w:p>
    <w:p w:rsidR="00866BD0" w:rsidRDefault="00866BD0"/>
    <w:sectPr w:rsidR="0086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09"/>
    <w:rsid w:val="00014934"/>
    <w:rsid w:val="00045B48"/>
    <w:rsid w:val="00065052"/>
    <w:rsid w:val="000C3F95"/>
    <w:rsid w:val="000C5B99"/>
    <w:rsid w:val="000D7C63"/>
    <w:rsid w:val="000F0AD8"/>
    <w:rsid w:val="000F6703"/>
    <w:rsid w:val="00130419"/>
    <w:rsid w:val="00131E46"/>
    <w:rsid w:val="001330D9"/>
    <w:rsid w:val="00156453"/>
    <w:rsid w:val="001814F7"/>
    <w:rsid w:val="00194C17"/>
    <w:rsid w:val="001A005A"/>
    <w:rsid w:val="001B4B6E"/>
    <w:rsid w:val="001D0D6B"/>
    <w:rsid w:val="001F1641"/>
    <w:rsid w:val="00206009"/>
    <w:rsid w:val="00206913"/>
    <w:rsid w:val="00213700"/>
    <w:rsid w:val="00213AEF"/>
    <w:rsid w:val="002977B1"/>
    <w:rsid w:val="002B044A"/>
    <w:rsid w:val="002F3A13"/>
    <w:rsid w:val="003473C9"/>
    <w:rsid w:val="00362FED"/>
    <w:rsid w:val="003835F6"/>
    <w:rsid w:val="003D16F2"/>
    <w:rsid w:val="003D3DFE"/>
    <w:rsid w:val="003E59E4"/>
    <w:rsid w:val="004210FC"/>
    <w:rsid w:val="00437271"/>
    <w:rsid w:val="00441268"/>
    <w:rsid w:val="004445F3"/>
    <w:rsid w:val="00456A23"/>
    <w:rsid w:val="00481E06"/>
    <w:rsid w:val="004951DE"/>
    <w:rsid w:val="00497640"/>
    <w:rsid w:val="004B6C11"/>
    <w:rsid w:val="004C1828"/>
    <w:rsid w:val="004E0341"/>
    <w:rsid w:val="004E3A12"/>
    <w:rsid w:val="004E4907"/>
    <w:rsid w:val="004E6F3C"/>
    <w:rsid w:val="00504577"/>
    <w:rsid w:val="005361FE"/>
    <w:rsid w:val="00542169"/>
    <w:rsid w:val="005751CC"/>
    <w:rsid w:val="00586414"/>
    <w:rsid w:val="00593463"/>
    <w:rsid w:val="005B2678"/>
    <w:rsid w:val="005D25F2"/>
    <w:rsid w:val="0061595B"/>
    <w:rsid w:val="00615A67"/>
    <w:rsid w:val="006A39F9"/>
    <w:rsid w:val="006B253E"/>
    <w:rsid w:val="006B5A4D"/>
    <w:rsid w:val="006C63DA"/>
    <w:rsid w:val="006E5196"/>
    <w:rsid w:val="006F5337"/>
    <w:rsid w:val="00702FC0"/>
    <w:rsid w:val="007050C4"/>
    <w:rsid w:val="00716A81"/>
    <w:rsid w:val="007540E4"/>
    <w:rsid w:val="00787D66"/>
    <w:rsid w:val="007969A2"/>
    <w:rsid w:val="007C1297"/>
    <w:rsid w:val="007E7D38"/>
    <w:rsid w:val="007F2ABD"/>
    <w:rsid w:val="0080585C"/>
    <w:rsid w:val="0081666A"/>
    <w:rsid w:val="008249AC"/>
    <w:rsid w:val="00841750"/>
    <w:rsid w:val="00842F93"/>
    <w:rsid w:val="00857017"/>
    <w:rsid w:val="00861291"/>
    <w:rsid w:val="00863BDC"/>
    <w:rsid w:val="00866BD0"/>
    <w:rsid w:val="00871AAD"/>
    <w:rsid w:val="00877A24"/>
    <w:rsid w:val="0088037A"/>
    <w:rsid w:val="0088061F"/>
    <w:rsid w:val="008A1CFD"/>
    <w:rsid w:val="008A36AA"/>
    <w:rsid w:val="008B4867"/>
    <w:rsid w:val="008C50BC"/>
    <w:rsid w:val="008C5808"/>
    <w:rsid w:val="008C7D52"/>
    <w:rsid w:val="008D45D7"/>
    <w:rsid w:val="00901B67"/>
    <w:rsid w:val="00926673"/>
    <w:rsid w:val="00934234"/>
    <w:rsid w:val="0097328A"/>
    <w:rsid w:val="009761E9"/>
    <w:rsid w:val="00987BB5"/>
    <w:rsid w:val="009932F9"/>
    <w:rsid w:val="00995DDF"/>
    <w:rsid w:val="009A0000"/>
    <w:rsid w:val="009A0283"/>
    <w:rsid w:val="009A53DC"/>
    <w:rsid w:val="009B6861"/>
    <w:rsid w:val="009D4A13"/>
    <w:rsid w:val="009D74B9"/>
    <w:rsid w:val="00A455A2"/>
    <w:rsid w:val="00A5236C"/>
    <w:rsid w:val="00A74A10"/>
    <w:rsid w:val="00A764B9"/>
    <w:rsid w:val="00A83656"/>
    <w:rsid w:val="00AD1AD3"/>
    <w:rsid w:val="00AD31C8"/>
    <w:rsid w:val="00AD3514"/>
    <w:rsid w:val="00AE4930"/>
    <w:rsid w:val="00AF6293"/>
    <w:rsid w:val="00B037F9"/>
    <w:rsid w:val="00B12C7B"/>
    <w:rsid w:val="00B13325"/>
    <w:rsid w:val="00B74CAA"/>
    <w:rsid w:val="00B82F60"/>
    <w:rsid w:val="00B857BE"/>
    <w:rsid w:val="00B87C89"/>
    <w:rsid w:val="00B923C5"/>
    <w:rsid w:val="00B94C7D"/>
    <w:rsid w:val="00BA2D2B"/>
    <w:rsid w:val="00BA7955"/>
    <w:rsid w:val="00BC0DD4"/>
    <w:rsid w:val="00BD7DD5"/>
    <w:rsid w:val="00BF2D66"/>
    <w:rsid w:val="00C126F0"/>
    <w:rsid w:val="00C144F1"/>
    <w:rsid w:val="00C21203"/>
    <w:rsid w:val="00CA530D"/>
    <w:rsid w:val="00CC10CA"/>
    <w:rsid w:val="00CF269B"/>
    <w:rsid w:val="00D02986"/>
    <w:rsid w:val="00D47426"/>
    <w:rsid w:val="00D537A2"/>
    <w:rsid w:val="00D6696A"/>
    <w:rsid w:val="00D851D9"/>
    <w:rsid w:val="00DF5F82"/>
    <w:rsid w:val="00E0059A"/>
    <w:rsid w:val="00E01279"/>
    <w:rsid w:val="00E1551C"/>
    <w:rsid w:val="00E27F0E"/>
    <w:rsid w:val="00E3050B"/>
    <w:rsid w:val="00E31098"/>
    <w:rsid w:val="00E37E17"/>
    <w:rsid w:val="00E675D9"/>
    <w:rsid w:val="00E810D4"/>
    <w:rsid w:val="00E846DC"/>
    <w:rsid w:val="00EA678F"/>
    <w:rsid w:val="00EB14E7"/>
    <w:rsid w:val="00EC3D6B"/>
    <w:rsid w:val="00EE53B1"/>
    <w:rsid w:val="00EE7040"/>
    <w:rsid w:val="00EF7F95"/>
    <w:rsid w:val="00F064E6"/>
    <w:rsid w:val="00F07092"/>
    <w:rsid w:val="00F52C0A"/>
    <w:rsid w:val="00F67575"/>
    <w:rsid w:val="00F748AB"/>
    <w:rsid w:val="00F92C43"/>
    <w:rsid w:val="00FA6A8F"/>
    <w:rsid w:val="00FC1360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2"/>
  </w:style>
  <w:style w:type="paragraph" w:styleId="1">
    <w:name w:val="heading 1"/>
    <w:basedOn w:val="a"/>
    <w:next w:val="a"/>
    <w:link w:val="10"/>
    <w:uiPriority w:val="9"/>
    <w:qFormat/>
    <w:rsid w:val="00DF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2"/>
  </w:style>
  <w:style w:type="paragraph" w:styleId="1">
    <w:name w:val="heading 1"/>
    <w:basedOn w:val="a"/>
    <w:next w:val="a"/>
    <w:link w:val="10"/>
    <w:uiPriority w:val="9"/>
    <w:qFormat/>
    <w:rsid w:val="00DF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</dc:creator>
  <cp:lastModifiedBy>Мезенцев</cp:lastModifiedBy>
  <cp:revision>2</cp:revision>
  <dcterms:created xsi:type="dcterms:W3CDTF">2014-01-14T08:00:00Z</dcterms:created>
  <dcterms:modified xsi:type="dcterms:W3CDTF">2014-01-14T08:02:00Z</dcterms:modified>
</cp:coreProperties>
</file>